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B97" w:rsidRPr="004520B6" w:rsidRDefault="001A3B97" w:rsidP="004520B6">
      <w:pPr>
        <w:spacing w:line="480" w:lineRule="auto"/>
        <w:rPr>
          <w:rFonts w:ascii="Times New Roman" w:hAnsi="Times New Roman" w:cs="Times New Roman"/>
          <w:sz w:val="24"/>
          <w:szCs w:val="24"/>
        </w:rPr>
      </w:pPr>
    </w:p>
    <w:p w:rsidR="001A3B97" w:rsidRPr="004520B6" w:rsidRDefault="001A3B97" w:rsidP="004520B6">
      <w:pPr>
        <w:spacing w:line="480" w:lineRule="auto"/>
        <w:rPr>
          <w:rFonts w:ascii="Times New Roman" w:hAnsi="Times New Roman" w:cs="Times New Roman"/>
          <w:sz w:val="24"/>
          <w:szCs w:val="24"/>
        </w:rPr>
      </w:pPr>
    </w:p>
    <w:p w:rsidR="001A3B97" w:rsidRPr="004520B6" w:rsidRDefault="001A3B97" w:rsidP="004520B6">
      <w:pPr>
        <w:spacing w:line="480" w:lineRule="auto"/>
        <w:rPr>
          <w:rFonts w:ascii="Times New Roman" w:hAnsi="Times New Roman" w:cs="Times New Roman"/>
          <w:sz w:val="24"/>
          <w:szCs w:val="24"/>
        </w:rPr>
      </w:pPr>
    </w:p>
    <w:p w:rsidR="001A3B97" w:rsidRPr="004520B6" w:rsidRDefault="001A3B97" w:rsidP="004520B6">
      <w:pPr>
        <w:spacing w:line="480" w:lineRule="auto"/>
        <w:rPr>
          <w:rFonts w:ascii="Times New Roman" w:hAnsi="Times New Roman" w:cs="Times New Roman"/>
          <w:sz w:val="24"/>
          <w:szCs w:val="24"/>
        </w:rPr>
      </w:pPr>
    </w:p>
    <w:p w:rsidR="001A3B97" w:rsidRPr="004520B6" w:rsidRDefault="001A3B97" w:rsidP="004520B6">
      <w:pPr>
        <w:spacing w:line="480" w:lineRule="auto"/>
        <w:rPr>
          <w:rFonts w:ascii="Times New Roman" w:hAnsi="Times New Roman" w:cs="Times New Roman"/>
          <w:sz w:val="24"/>
          <w:szCs w:val="24"/>
        </w:rPr>
      </w:pPr>
      <w:r w:rsidRPr="004520B6">
        <w:rPr>
          <w:rFonts w:ascii="Times New Roman" w:hAnsi="Times New Roman" w:cs="Times New Roman"/>
          <w:sz w:val="24"/>
          <w:szCs w:val="24"/>
        </w:rPr>
        <w:tab/>
      </w:r>
    </w:p>
    <w:p w:rsidR="001A3B97" w:rsidRPr="004520B6" w:rsidRDefault="001A3B97" w:rsidP="004520B6">
      <w:pPr>
        <w:spacing w:line="480" w:lineRule="auto"/>
        <w:jc w:val="center"/>
        <w:rPr>
          <w:rFonts w:ascii="Times New Roman" w:hAnsi="Times New Roman" w:cs="Times New Roman"/>
          <w:sz w:val="24"/>
          <w:szCs w:val="24"/>
        </w:rPr>
      </w:pPr>
      <w:r w:rsidRPr="004520B6">
        <w:rPr>
          <w:rFonts w:ascii="Times New Roman" w:hAnsi="Times New Roman" w:cs="Times New Roman"/>
          <w:sz w:val="24"/>
          <w:szCs w:val="24"/>
        </w:rPr>
        <w:t>Towards A Contextual Praxis</w:t>
      </w:r>
    </w:p>
    <w:p w:rsidR="001A3B97" w:rsidRPr="004520B6" w:rsidRDefault="001A3B97" w:rsidP="004520B6">
      <w:pPr>
        <w:spacing w:line="480" w:lineRule="auto"/>
        <w:jc w:val="center"/>
        <w:rPr>
          <w:rFonts w:ascii="Times New Roman" w:hAnsi="Times New Roman" w:cs="Times New Roman"/>
          <w:sz w:val="24"/>
          <w:szCs w:val="24"/>
        </w:rPr>
      </w:pPr>
      <w:r w:rsidRPr="004520B6">
        <w:rPr>
          <w:rFonts w:ascii="Times New Roman" w:hAnsi="Times New Roman" w:cs="Times New Roman"/>
          <w:sz w:val="24"/>
          <w:szCs w:val="24"/>
        </w:rPr>
        <w:t>Student’s Name</w:t>
      </w:r>
    </w:p>
    <w:p w:rsidR="001A3B97" w:rsidRPr="004520B6" w:rsidRDefault="001A3B97" w:rsidP="004520B6">
      <w:pPr>
        <w:spacing w:line="480" w:lineRule="auto"/>
        <w:jc w:val="center"/>
        <w:rPr>
          <w:rFonts w:ascii="Times New Roman" w:hAnsi="Times New Roman" w:cs="Times New Roman"/>
          <w:sz w:val="24"/>
          <w:szCs w:val="24"/>
        </w:rPr>
      </w:pPr>
      <w:r w:rsidRPr="004520B6">
        <w:rPr>
          <w:rFonts w:ascii="Times New Roman" w:hAnsi="Times New Roman" w:cs="Times New Roman"/>
          <w:sz w:val="24"/>
          <w:szCs w:val="24"/>
        </w:rPr>
        <w:t xml:space="preserve">Institution Affiliation </w:t>
      </w:r>
      <w:r w:rsidRPr="004520B6">
        <w:rPr>
          <w:rFonts w:ascii="Times New Roman" w:hAnsi="Times New Roman" w:cs="Times New Roman"/>
          <w:sz w:val="24"/>
          <w:szCs w:val="24"/>
        </w:rPr>
        <w:br w:type="page"/>
      </w:r>
    </w:p>
    <w:p w:rsidR="001A3B97" w:rsidRPr="004520B6" w:rsidRDefault="001A3B97" w:rsidP="004520B6">
      <w:pPr>
        <w:spacing w:line="480" w:lineRule="auto"/>
        <w:rPr>
          <w:rFonts w:ascii="Times New Roman" w:hAnsi="Times New Roman" w:cs="Times New Roman"/>
          <w:sz w:val="24"/>
          <w:szCs w:val="24"/>
        </w:rPr>
      </w:pPr>
    </w:p>
    <w:p w:rsidR="001A3B97" w:rsidRPr="004520B6" w:rsidRDefault="001A3B97" w:rsidP="004520B6">
      <w:pPr>
        <w:spacing w:line="480" w:lineRule="auto"/>
        <w:jc w:val="center"/>
        <w:rPr>
          <w:rFonts w:ascii="Times New Roman" w:hAnsi="Times New Roman" w:cs="Times New Roman"/>
          <w:b/>
          <w:sz w:val="24"/>
          <w:szCs w:val="24"/>
        </w:rPr>
      </w:pPr>
      <w:r w:rsidRPr="004520B6">
        <w:rPr>
          <w:rFonts w:ascii="Times New Roman" w:hAnsi="Times New Roman" w:cs="Times New Roman"/>
          <w:b/>
          <w:sz w:val="24"/>
          <w:szCs w:val="24"/>
        </w:rPr>
        <w:t>Towards A Contextual Praxis</w:t>
      </w:r>
    </w:p>
    <w:p w:rsidR="004520B6" w:rsidRPr="004520B6" w:rsidRDefault="004520B6" w:rsidP="004520B6">
      <w:pPr>
        <w:spacing w:line="480" w:lineRule="auto"/>
        <w:ind w:firstLine="720"/>
        <w:rPr>
          <w:rFonts w:ascii="Times New Roman" w:hAnsi="Times New Roman" w:cs="Times New Roman"/>
          <w:sz w:val="24"/>
          <w:szCs w:val="24"/>
        </w:rPr>
      </w:pPr>
      <w:r w:rsidRPr="004520B6">
        <w:rPr>
          <w:rFonts w:ascii="Times New Roman" w:hAnsi="Times New Roman" w:cs="Times New Roman"/>
          <w:sz w:val="24"/>
          <w:szCs w:val="24"/>
        </w:rPr>
        <w:t xml:space="preserve">Suffering is comprises of two main states of behavior. The first is enduring where emotions are suppressed denoted as an emotionless state and the second is emotional suffering which is an overt condition of distress where emotions are expressed. The people suffering encounter the two states depending on their needs, acknowledgement of the circumstances, the context, as well as the needs and responses of others. The implications for provision of comfort in the states of suffering are illustrated. The discussion shall detail on the various complexities of the emotional state of enduring, the main role of the advanced practice nurse in providing comfort, the relative qualities of emotional and enduring suffering, as well as the results developed around palliative care and suffering. </w:t>
      </w:r>
    </w:p>
    <w:p w:rsidR="004520B6" w:rsidRPr="004520B6" w:rsidRDefault="004520B6" w:rsidP="004520B6">
      <w:pPr>
        <w:spacing w:line="480" w:lineRule="auto"/>
        <w:jc w:val="center"/>
        <w:rPr>
          <w:rFonts w:ascii="Times New Roman" w:hAnsi="Times New Roman" w:cs="Times New Roman"/>
          <w:sz w:val="24"/>
          <w:szCs w:val="24"/>
        </w:rPr>
      </w:pPr>
      <w:r w:rsidRPr="004520B6">
        <w:rPr>
          <w:rFonts w:ascii="Times New Roman" w:hAnsi="Times New Roman" w:cs="Times New Roman"/>
          <w:sz w:val="24"/>
          <w:szCs w:val="24"/>
        </w:rPr>
        <w:t>Complexities of the Emotional State of Enduring</w:t>
      </w:r>
    </w:p>
    <w:p w:rsidR="004520B6" w:rsidRPr="004520B6" w:rsidRDefault="004520B6" w:rsidP="004520B6">
      <w:pPr>
        <w:spacing w:line="480" w:lineRule="auto"/>
        <w:ind w:firstLine="720"/>
        <w:rPr>
          <w:rFonts w:ascii="Times New Roman" w:hAnsi="Times New Roman" w:cs="Times New Roman"/>
          <w:sz w:val="24"/>
          <w:szCs w:val="24"/>
        </w:rPr>
      </w:pPr>
      <w:r w:rsidRPr="004520B6">
        <w:rPr>
          <w:rFonts w:ascii="Times New Roman" w:hAnsi="Times New Roman" w:cs="Times New Roman"/>
          <w:sz w:val="24"/>
          <w:szCs w:val="24"/>
        </w:rPr>
        <w:t>Emotions tend to suffer associations with each other in such a manner that one’s experience results to the experience of others. By the time we get to adulthood, majority of the emotional reactions are conditioned steps followed by the brain automatically. The responses can be benign and efficient, similar to responding to criticism with renewed vigor. However, most emotional habits tend to limit growth, limit our best interests, as well as lead us against the highest version of selves (</w:t>
      </w:r>
      <w:proofErr w:type="spellStart"/>
      <w:r w:rsidRPr="004520B6">
        <w:rPr>
          <w:rFonts w:ascii="Times New Roman" w:eastAsia="Arial Unicode MS" w:hAnsi="Times New Roman" w:cs="Times New Roman"/>
          <w:color w:val="000000"/>
          <w:sz w:val="24"/>
          <w:szCs w:val="24"/>
        </w:rPr>
        <w:t>Varchevker</w:t>
      </w:r>
      <w:proofErr w:type="spellEnd"/>
      <w:r w:rsidRPr="004520B6">
        <w:rPr>
          <w:rFonts w:ascii="Times New Roman" w:eastAsia="Arial Unicode MS" w:hAnsi="Times New Roman" w:cs="Times New Roman"/>
          <w:color w:val="000000"/>
          <w:sz w:val="24"/>
          <w:szCs w:val="24"/>
        </w:rPr>
        <w:t>, &amp; McGinley, 2013)</w:t>
      </w:r>
      <w:r w:rsidRPr="004520B6">
        <w:rPr>
          <w:rFonts w:ascii="Times New Roman" w:hAnsi="Times New Roman" w:cs="Times New Roman"/>
          <w:sz w:val="24"/>
          <w:szCs w:val="24"/>
        </w:rPr>
        <w:t xml:space="preserve">. The emotions make it seem like a button has been pressed within, which dictates an unfortunate response that may involve losing your temper over a loved one or turning to anger or depression when bored. </w:t>
      </w:r>
    </w:p>
    <w:p w:rsidR="004520B6" w:rsidRPr="004520B6" w:rsidRDefault="004520B6" w:rsidP="004520B6">
      <w:pPr>
        <w:spacing w:line="480" w:lineRule="auto"/>
        <w:jc w:val="center"/>
        <w:rPr>
          <w:rFonts w:ascii="Times New Roman" w:hAnsi="Times New Roman" w:cs="Times New Roman"/>
          <w:sz w:val="24"/>
          <w:szCs w:val="24"/>
        </w:rPr>
      </w:pPr>
      <w:r w:rsidRPr="004520B6">
        <w:rPr>
          <w:rFonts w:ascii="Times New Roman" w:hAnsi="Times New Roman" w:cs="Times New Roman"/>
          <w:sz w:val="24"/>
          <w:szCs w:val="24"/>
        </w:rPr>
        <w:t>The Central Place of Comfort and Comforting In the Work of the Advanced Practice Nurse</w:t>
      </w:r>
    </w:p>
    <w:p w:rsidR="004520B6" w:rsidRPr="004520B6" w:rsidRDefault="004520B6" w:rsidP="004520B6">
      <w:pPr>
        <w:spacing w:line="480" w:lineRule="auto"/>
        <w:ind w:firstLine="720"/>
        <w:rPr>
          <w:rFonts w:ascii="Times New Roman" w:hAnsi="Times New Roman" w:cs="Times New Roman"/>
          <w:sz w:val="24"/>
          <w:szCs w:val="24"/>
        </w:rPr>
      </w:pPr>
      <w:r w:rsidRPr="004520B6">
        <w:rPr>
          <w:rFonts w:ascii="Times New Roman" w:hAnsi="Times New Roman" w:cs="Times New Roman"/>
          <w:sz w:val="24"/>
          <w:szCs w:val="24"/>
        </w:rPr>
        <w:lastRenderedPageBreak/>
        <w:t>Patient experience refers to a fundamental pointer of the quality of healthcare, in particular patient-centered care. Comfort is vital to the patient experience and encouraging physical comfort is a main component of the framework for patient-centered care. Nonetheless, restricting comfort to a physical sphere overrules evidence on comfort which is more significant than the relief of pain as well as physical distress. For instance, patients are comforted by the welcoming, kind staff, as well as the presence of family. Ambiguity concerning the definition of comfort limits the attempts to enhance the overall experience of care for the patients. The lack of definition for comfort in systematically responding to the comfort needs of the patients, or to assess the exclusion of comfort related care implies that the behaviors and actions that contribute to the comfort of patients are subject to change, low prioritization, or fail to respond to individual needs (</w:t>
      </w:r>
      <w:proofErr w:type="spellStart"/>
      <w:r w:rsidRPr="004520B6">
        <w:rPr>
          <w:rFonts w:ascii="Times New Roman" w:eastAsia="Arial Unicode MS" w:hAnsi="Times New Roman" w:cs="Times New Roman"/>
          <w:color w:val="000000"/>
          <w:sz w:val="24"/>
          <w:szCs w:val="24"/>
        </w:rPr>
        <w:t>Perese</w:t>
      </w:r>
      <w:proofErr w:type="spellEnd"/>
      <w:r w:rsidRPr="004520B6">
        <w:rPr>
          <w:rFonts w:ascii="Times New Roman" w:eastAsia="Arial Unicode MS" w:hAnsi="Times New Roman" w:cs="Times New Roman"/>
          <w:color w:val="000000"/>
          <w:sz w:val="24"/>
          <w:szCs w:val="24"/>
        </w:rPr>
        <w:t>, 2012)</w:t>
      </w:r>
      <w:r w:rsidRPr="004520B6">
        <w:rPr>
          <w:rFonts w:ascii="Times New Roman" w:hAnsi="Times New Roman" w:cs="Times New Roman"/>
          <w:sz w:val="24"/>
          <w:szCs w:val="24"/>
        </w:rPr>
        <w:t xml:space="preserve">. </w:t>
      </w:r>
    </w:p>
    <w:p w:rsidR="004520B6" w:rsidRPr="004520B6" w:rsidRDefault="004520B6" w:rsidP="004520B6">
      <w:pPr>
        <w:spacing w:line="480" w:lineRule="auto"/>
        <w:jc w:val="center"/>
        <w:rPr>
          <w:rFonts w:ascii="Times New Roman" w:hAnsi="Times New Roman" w:cs="Times New Roman"/>
          <w:sz w:val="24"/>
          <w:szCs w:val="24"/>
        </w:rPr>
      </w:pPr>
      <w:r w:rsidRPr="004520B6">
        <w:rPr>
          <w:rFonts w:ascii="Times New Roman" w:hAnsi="Times New Roman" w:cs="Times New Roman"/>
          <w:sz w:val="24"/>
          <w:szCs w:val="24"/>
        </w:rPr>
        <w:t>Relative Qualities of Enduring Suffering and Emotional Suffering</w:t>
      </w:r>
    </w:p>
    <w:p w:rsidR="004520B6" w:rsidRPr="004520B6" w:rsidRDefault="004520B6" w:rsidP="004520B6">
      <w:pPr>
        <w:spacing w:line="480" w:lineRule="auto"/>
        <w:ind w:firstLine="720"/>
        <w:rPr>
          <w:rFonts w:ascii="Times New Roman" w:hAnsi="Times New Roman" w:cs="Times New Roman"/>
          <w:sz w:val="24"/>
          <w:szCs w:val="24"/>
        </w:rPr>
      </w:pPr>
      <w:r w:rsidRPr="004520B6">
        <w:rPr>
          <w:rFonts w:ascii="Times New Roman" w:hAnsi="Times New Roman" w:cs="Times New Roman"/>
          <w:sz w:val="24"/>
          <w:szCs w:val="24"/>
        </w:rPr>
        <w:t>Suffering causes emotional and mental responses to pain. The psychological and biological aspects if chronic pain joins to form a smoke detector that progressively sounds a loud alarm. The recovery from chronic pain differentiates the actual pain from the suffering by focusing on providing relief from the suffering. Pain cannot be avoided but suffering can. It happens in response to the self-sabotaging thoughts revolving around why me, it is not fair, or I cannot cope with it. The line of thinking characterizes emotional suffering. Enduring suffering on the other hand focuses on modification of suffering by being mindful of the chain of responses and mastering how to deal differently with the pain (</w:t>
      </w:r>
      <w:proofErr w:type="spellStart"/>
      <w:r w:rsidRPr="004520B6">
        <w:rPr>
          <w:rFonts w:ascii="Times New Roman" w:eastAsia="Arial Unicode MS" w:hAnsi="Times New Roman" w:cs="Times New Roman"/>
          <w:color w:val="000000"/>
          <w:sz w:val="24"/>
          <w:szCs w:val="24"/>
        </w:rPr>
        <w:t>Hoeman</w:t>
      </w:r>
      <w:proofErr w:type="spellEnd"/>
      <w:r w:rsidRPr="004520B6">
        <w:rPr>
          <w:rFonts w:ascii="Times New Roman" w:eastAsia="Arial Unicode MS" w:hAnsi="Times New Roman" w:cs="Times New Roman"/>
          <w:color w:val="000000"/>
          <w:sz w:val="24"/>
          <w:szCs w:val="24"/>
        </w:rPr>
        <w:t>, 2007)</w:t>
      </w:r>
      <w:r w:rsidRPr="004520B6">
        <w:rPr>
          <w:rFonts w:ascii="Times New Roman" w:hAnsi="Times New Roman" w:cs="Times New Roman"/>
          <w:sz w:val="24"/>
          <w:szCs w:val="24"/>
        </w:rPr>
        <w:t xml:space="preserve">. The process of recovery from pain entails dramatic shift in the negative thinking beginning from reacquiring emotional and cognitive balance through the implementation of acceptance and mindful approaches. </w:t>
      </w:r>
    </w:p>
    <w:p w:rsidR="004520B6" w:rsidRPr="004520B6" w:rsidRDefault="004520B6" w:rsidP="004520B6">
      <w:pPr>
        <w:spacing w:line="480" w:lineRule="auto"/>
        <w:jc w:val="center"/>
        <w:rPr>
          <w:rFonts w:ascii="Times New Roman" w:hAnsi="Times New Roman" w:cs="Times New Roman"/>
          <w:sz w:val="24"/>
          <w:szCs w:val="24"/>
        </w:rPr>
      </w:pPr>
      <w:r w:rsidRPr="004520B6">
        <w:rPr>
          <w:rFonts w:ascii="Times New Roman" w:hAnsi="Times New Roman" w:cs="Times New Roman"/>
          <w:sz w:val="24"/>
          <w:szCs w:val="24"/>
        </w:rPr>
        <w:lastRenderedPageBreak/>
        <w:t>The Unexpected Findings around Suffering and Palliative Care</w:t>
      </w:r>
    </w:p>
    <w:p w:rsidR="004520B6" w:rsidRPr="004520B6" w:rsidRDefault="004520B6" w:rsidP="004520B6">
      <w:pPr>
        <w:spacing w:line="480" w:lineRule="auto"/>
        <w:ind w:firstLine="720"/>
        <w:rPr>
          <w:rFonts w:ascii="Times New Roman" w:hAnsi="Times New Roman" w:cs="Times New Roman"/>
          <w:sz w:val="24"/>
          <w:szCs w:val="24"/>
        </w:rPr>
      </w:pPr>
      <w:r w:rsidRPr="004520B6">
        <w:rPr>
          <w:rFonts w:ascii="Times New Roman" w:hAnsi="Times New Roman" w:cs="Times New Roman"/>
          <w:sz w:val="24"/>
          <w:szCs w:val="24"/>
        </w:rPr>
        <w:t>Palliative care is comprehensive and interdisciplinary care provided to patients and families that are facing terminal illness by placing emphasis mainly on support and comfort. The main elements include meticulous symptom control, personalization of the plan for management that optimizes the quality of care for patients, psychosocial and spiritual care, family-centered care that incorporates the period of bereavement, provision of coordinated care at home and in hospital, day centers, as well as specialized units. The pain that is encountered by the terminally ill patients can be reduced by oral regimens that do not have negative side effects (</w:t>
      </w:r>
      <w:r w:rsidRPr="004520B6">
        <w:rPr>
          <w:rFonts w:ascii="Times New Roman" w:eastAsia="Arial Unicode MS" w:hAnsi="Times New Roman" w:cs="Times New Roman"/>
          <w:color w:val="000000"/>
          <w:sz w:val="24"/>
          <w:szCs w:val="24"/>
        </w:rPr>
        <w:t xml:space="preserve">In </w:t>
      </w:r>
      <w:proofErr w:type="spellStart"/>
      <w:r w:rsidRPr="004520B6">
        <w:rPr>
          <w:rFonts w:ascii="Times New Roman" w:eastAsia="Arial Unicode MS" w:hAnsi="Times New Roman" w:cs="Times New Roman"/>
          <w:color w:val="000000"/>
          <w:sz w:val="24"/>
          <w:szCs w:val="24"/>
        </w:rPr>
        <w:t>Kaakinen</w:t>
      </w:r>
      <w:proofErr w:type="spellEnd"/>
      <w:r w:rsidRPr="004520B6">
        <w:rPr>
          <w:rFonts w:ascii="Times New Roman" w:eastAsia="Arial Unicode MS" w:hAnsi="Times New Roman" w:cs="Times New Roman"/>
          <w:color w:val="000000"/>
          <w:sz w:val="24"/>
          <w:szCs w:val="24"/>
        </w:rPr>
        <w:t>, et al, 2018)</w:t>
      </w:r>
      <w:r w:rsidRPr="004520B6">
        <w:rPr>
          <w:rFonts w:ascii="Times New Roman" w:hAnsi="Times New Roman" w:cs="Times New Roman"/>
          <w:sz w:val="24"/>
          <w:szCs w:val="24"/>
        </w:rPr>
        <w:t>. Nonetheless, clinical practice has for a long time been associated with illogical prescription of analgesics, unrelieved pain, as well as, rampant opiophobia. The analgesics for chronic pain should be issued at the needed doses to relieve the patients of distress. The patients receiving opioids need medication for constipation on a regular basis. Opioid antagonist including naloxone are essential in cases where laxatives are ineffective. Neuropathic pain is being consistently recognized for its role in managing pain that is difficult to control. The medication drugs of decision are anticonvulsants as well as tricyclic antidepressants (</w:t>
      </w:r>
      <w:proofErr w:type="spellStart"/>
      <w:r w:rsidRPr="004520B6">
        <w:rPr>
          <w:rFonts w:ascii="Times New Roman" w:eastAsia="Arial Unicode MS" w:hAnsi="Times New Roman" w:cs="Times New Roman"/>
          <w:color w:val="000000"/>
          <w:sz w:val="24"/>
          <w:szCs w:val="24"/>
        </w:rPr>
        <w:t>Hoeman</w:t>
      </w:r>
      <w:proofErr w:type="spellEnd"/>
      <w:r w:rsidRPr="004520B6">
        <w:rPr>
          <w:rFonts w:ascii="Times New Roman" w:eastAsia="Arial Unicode MS" w:hAnsi="Times New Roman" w:cs="Times New Roman"/>
          <w:color w:val="000000"/>
          <w:sz w:val="24"/>
          <w:szCs w:val="24"/>
        </w:rPr>
        <w:t>, 2007)</w:t>
      </w:r>
      <w:r w:rsidRPr="004520B6">
        <w:rPr>
          <w:rFonts w:ascii="Times New Roman" w:hAnsi="Times New Roman" w:cs="Times New Roman"/>
          <w:sz w:val="24"/>
          <w:szCs w:val="24"/>
        </w:rPr>
        <w:t xml:space="preserve">. </w:t>
      </w:r>
    </w:p>
    <w:p w:rsidR="004520B6" w:rsidRPr="004520B6" w:rsidRDefault="004520B6" w:rsidP="004520B6">
      <w:pPr>
        <w:spacing w:line="480" w:lineRule="auto"/>
        <w:ind w:firstLine="720"/>
        <w:rPr>
          <w:rFonts w:ascii="Times New Roman" w:hAnsi="Times New Roman" w:cs="Times New Roman"/>
          <w:sz w:val="24"/>
          <w:szCs w:val="24"/>
        </w:rPr>
      </w:pPr>
      <w:r w:rsidRPr="004520B6">
        <w:rPr>
          <w:rFonts w:ascii="Times New Roman" w:hAnsi="Times New Roman" w:cs="Times New Roman"/>
          <w:sz w:val="24"/>
          <w:szCs w:val="24"/>
        </w:rPr>
        <w:t xml:space="preserve">In summary, Suffering is comprises of two main states of behavior. The first is enduring where emotions are suppressed denoted as an emotionless state and the second is emotional suffering which is an overt condition of distress where emotions are expressed. Most emotional habits tend to limit growth, limit our best interests, as well as lead us against the highest version of selves. Suffering causes emotional and mental responses to pain. The psychological and biological aspects if chronic pain joins to form a smoke detector that progressively sounds a loud </w:t>
      </w:r>
      <w:r w:rsidRPr="004520B6">
        <w:rPr>
          <w:rFonts w:ascii="Times New Roman" w:hAnsi="Times New Roman" w:cs="Times New Roman"/>
          <w:sz w:val="24"/>
          <w:szCs w:val="24"/>
        </w:rPr>
        <w:lastRenderedPageBreak/>
        <w:t>alarm. Palliative care is comprehensive and interdisciplinary care provided to patients and families that are facing terminal illness by placing emphasis mainly on support and comfort.</w:t>
      </w:r>
    </w:p>
    <w:p w:rsidR="004520B6" w:rsidRPr="004520B6" w:rsidRDefault="004520B6" w:rsidP="004520B6">
      <w:pPr>
        <w:spacing w:line="480" w:lineRule="auto"/>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DA09F2" w:rsidRDefault="00DA09F2" w:rsidP="004520B6">
      <w:pPr>
        <w:spacing w:line="480" w:lineRule="auto"/>
        <w:jc w:val="center"/>
        <w:rPr>
          <w:rFonts w:ascii="Times New Roman" w:hAnsi="Times New Roman" w:cs="Times New Roman"/>
          <w:sz w:val="24"/>
          <w:szCs w:val="24"/>
        </w:rPr>
      </w:pPr>
    </w:p>
    <w:p w:rsidR="004520B6" w:rsidRPr="004520B6" w:rsidRDefault="004520B6" w:rsidP="004520B6">
      <w:pPr>
        <w:spacing w:line="480" w:lineRule="auto"/>
        <w:jc w:val="center"/>
        <w:rPr>
          <w:rFonts w:ascii="Times New Roman" w:hAnsi="Times New Roman" w:cs="Times New Roman"/>
          <w:sz w:val="24"/>
          <w:szCs w:val="24"/>
        </w:rPr>
      </w:pPr>
      <w:bookmarkStart w:id="0" w:name="_GoBack"/>
      <w:bookmarkEnd w:id="0"/>
      <w:r w:rsidRPr="004520B6">
        <w:rPr>
          <w:rFonts w:ascii="Times New Roman" w:hAnsi="Times New Roman" w:cs="Times New Roman"/>
          <w:sz w:val="24"/>
          <w:szCs w:val="24"/>
        </w:rPr>
        <w:lastRenderedPageBreak/>
        <w:t>References</w:t>
      </w:r>
    </w:p>
    <w:p w:rsidR="004520B6" w:rsidRPr="004520B6" w:rsidRDefault="004520B6" w:rsidP="004520B6">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520B6">
        <w:rPr>
          <w:rFonts w:ascii="Times New Roman" w:eastAsia="Times New Roman" w:hAnsi="Times New Roman" w:cs="Times New Roman"/>
          <w:vanish/>
          <w:sz w:val="24"/>
          <w:szCs w:val="24"/>
        </w:rPr>
        <w:t>Top of Form</w:t>
      </w:r>
    </w:p>
    <w:p w:rsidR="004520B6" w:rsidRPr="004520B6" w:rsidRDefault="004520B6" w:rsidP="004520B6">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520B6">
        <w:rPr>
          <w:rFonts w:ascii="Times New Roman" w:eastAsia="Times New Roman" w:hAnsi="Times New Roman" w:cs="Times New Roman"/>
          <w:vanish/>
          <w:sz w:val="24"/>
          <w:szCs w:val="24"/>
        </w:rPr>
        <w:t>Bottom of Form</w:t>
      </w:r>
    </w:p>
    <w:p w:rsidR="004520B6" w:rsidRPr="004520B6" w:rsidRDefault="004520B6" w:rsidP="004520B6">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520B6">
        <w:rPr>
          <w:rFonts w:ascii="Times New Roman" w:eastAsia="Times New Roman" w:hAnsi="Times New Roman" w:cs="Times New Roman"/>
          <w:vanish/>
          <w:sz w:val="24"/>
          <w:szCs w:val="24"/>
        </w:rPr>
        <w:t>Top of Form</w:t>
      </w:r>
    </w:p>
    <w:p w:rsidR="004520B6" w:rsidRPr="004520B6" w:rsidRDefault="004520B6" w:rsidP="004520B6">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520B6">
        <w:rPr>
          <w:rFonts w:ascii="Times New Roman" w:eastAsia="Times New Roman" w:hAnsi="Times New Roman" w:cs="Times New Roman"/>
          <w:vanish/>
          <w:sz w:val="24"/>
          <w:szCs w:val="24"/>
        </w:rPr>
        <w:t>Bottom of Form</w:t>
      </w:r>
    </w:p>
    <w:p w:rsidR="004520B6" w:rsidRPr="004520B6" w:rsidRDefault="004520B6" w:rsidP="004520B6">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520B6">
        <w:rPr>
          <w:rFonts w:ascii="Times New Roman" w:eastAsia="Times New Roman" w:hAnsi="Times New Roman" w:cs="Times New Roman"/>
          <w:vanish/>
          <w:sz w:val="24"/>
          <w:szCs w:val="24"/>
        </w:rPr>
        <w:t>Top of Form</w:t>
      </w:r>
    </w:p>
    <w:p w:rsidR="004520B6" w:rsidRPr="004520B6" w:rsidRDefault="004520B6" w:rsidP="004520B6">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520B6">
        <w:rPr>
          <w:rFonts w:ascii="Times New Roman" w:eastAsia="Times New Roman" w:hAnsi="Times New Roman" w:cs="Times New Roman"/>
          <w:vanish/>
          <w:sz w:val="24"/>
          <w:szCs w:val="24"/>
        </w:rPr>
        <w:t>Bottom of Form</w:t>
      </w:r>
    </w:p>
    <w:p w:rsidR="004520B6" w:rsidRPr="004520B6" w:rsidRDefault="004520B6" w:rsidP="004520B6">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520B6">
        <w:rPr>
          <w:rFonts w:ascii="Times New Roman" w:eastAsia="Times New Roman" w:hAnsi="Times New Roman" w:cs="Times New Roman"/>
          <w:vanish/>
          <w:sz w:val="24"/>
          <w:szCs w:val="24"/>
        </w:rPr>
        <w:t>Top of Form</w:t>
      </w:r>
    </w:p>
    <w:p w:rsidR="004520B6" w:rsidRPr="004520B6" w:rsidRDefault="004520B6" w:rsidP="004520B6">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4520B6">
        <w:rPr>
          <w:rFonts w:ascii="Times New Roman" w:eastAsia="Arial Unicode MS" w:hAnsi="Times New Roman" w:cs="Times New Roman"/>
          <w:color w:val="000000"/>
          <w:sz w:val="24"/>
          <w:szCs w:val="24"/>
        </w:rPr>
        <w:t>Hoeman</w:t>
      </w:r>
      <w:proofErr w:type="spellEnd"/>
      <w:r w:rsidRPr="004520B6">
        <w:rPr>
          <w:rFonts w:ascii="Times New Roman" w:eastAsia="Arial Unicode MS" w:hAnsi="Times New Roman" w:cs="Times New Roman"/>
          <w:color w:val="000000"/>
          <w:sz w:val="24"/>
          <w:szCs w:val="24"/>
        </w:rPr>
        <w:t>, S. P. (2007). </w:t>
      </w:r>
      <w:r w:rsidRPr="004520B6">
        <w:rPr>
          <w:rFonts w:ascii="Times New Roman" w:eastAsia="Arial Unicode MS" w:hAnsi="Times New Roman" w:cs="Times New Roman"/>
          <w:i/>
          <w:iCs/>
          <w:color w:val="000000"/>
          <w:sz w:val="24"/>
          <w:szCs w:val="24"/>
        </w:rPr>
        <w:t>Rehabilitation nursing: Prevention, intervention and outcomes</w:t>
      </w:r>
      <w:r w:rsidRPr="004520B6">
        <w:rPr>
          <w:rFonts w:ascii="Times New Roman" w:eastAsia="Arial Unicode MS" w:hAnsi="Times New Roman" w:cs="Times New Roman"/>
          <w:color w:val="000000"/>
          <w:sz w:val="24"/>
          <w:szCs w:val="24"/>
        </w:rPr>
        <w:t>.</w:t>
      </w:r>
    </w:p>
    <w:p w:rsidR="004520B6" w:rsidRPr="004520B6" w:rsidRDefault="004520B6" w:rsidP="004520B6">
      <w:pPr>
        <w:shd w:val="clear" w:color="auto" w:fill="FFFFFF"/>
        <w:spacing w:after="0" w:line="480" w:lineRule="auto"/>
        <w:ind w:left="720" w:hanging="720"/>
        <w:rPr>
          <w:rFonts w:ascii="Times New Roman" w:eastAsia="Arial Unicode MS" w:hAnsi="Times New Roman" w:cs="Times New Roman"/>
          <w:color w:val="000000"/>
          <w:sz w:val="24"/>
          <w:szCs w:val="24"/>
        </w:rPr>
      </w:pPr>
      <w:r w:rsidRPr="004520B6">
        <w:rPr>
          <w:rFonts w:ascii="Times New Roman" w:eastAsia="Arial Unicode MS" w:hAnsi="Times New Roman" w:cs="Times New Roman"/>
          <w:color w:val="000000"/>
          <w:sz w:val="24"/>
          <w:szCs w:val="24"/>
        </w:rPr>
        <w:t xml:space="preserve">In </w:t>
      </w:r>
      <w:proofErr w:type="spellStart"/>
      <w:r w:rsidRPr="004520B6">
        <w:rPr>
          <w:rFonts w:ascii="Times New Roman" w:eastAsia="Arial Unicode MS" w:hAnsi="Times New Roman" w:cs="Times New Roman"/>
          <w:color w:val="000000"/>
          <w:sz w:val="24"/>
          <w:szCs w:val="24"/>
        </w:rPr>
        <w:t>Kaakinen</w:t>
      </w:r>
      <w:proofErr w:type="spellEnd"/>
      <w:r w:rsidRPr="004520B6">
        <w:rPr>
          <w:rFonts w:ascii="Times New Roman" w:eastAsia="Arial Unicode MS" w:hAnsi="Times New Roman" w:cs="Times New Roman"/>
          <w:color w:val="000000"/>
          <w:sz w:val="24"/>
          <w:szCs w:val="24"/>
        </w:rPr>
        <w:t xml:space="preserve">, J. R., In </w:t>
      </w:r>
      <w:proofErr w:type="spellStart"/>
      <w:r w:rsidRPr="004520B6">
        <w:rPr>
          <w:rFonts w:ascii="Times New Roman" w:eastAsia="Arial Unicode MS" w:hAnsi="Times New Roman" w:cs="Times New Roman"/>
          <w:color w:val="000000"/>
          <w:sz w:val="24"/>
          <w:szCs w:val="24"/>
        </w:rPr>
        <w:t>Coehlo</w:t>
      </w:r>
      <w:proofErr w:type="spellEnd"/>
      <w:r w:rsidRPr="004520B6">
        <w:rPr>
          <w:rFonts w:ascii="Times New Roman" w:eastAsia="Arial Unicode MS" w:hAnsi="Times New Roman" w:cs="Times New Roman"/>
          <w:color w:val="000000"/>
          <w:sz w:val="24"/>
          <w:szCs w:val="24"/>
        </w:rPr>
        <w:t>, D. P., In Steele, R., &amp; In Robinson, M. (2018). </w:t>
      </w:r>
      <w:r w:rsidRPr="004520B6">
        <w:rPr>
          <w:rFonts w:ascii="Times New Roman" w:eastAsia="Arial Unicode MS" w:hAnsi="Times New Roman" w:cs="Times New Roman"/>
          <w:i/>
          <w:iCs/>
          <w:color w:val="000000"/>
          <w:sz w:val="24"/>
          <w:szCs w:val="24"/>
        </w:rPr>
        <w:t>Family health care nursing: Theory, practice, and research</w:t>
      </w:r>
      <w:r w:rsidRPr="004520B6">
        <w:rPr>
          <w:rFonts w:ascii="Times New Roman" w:eastAsia="Arial Unicode MS" w:hAnsi="Times New Roman" w:cs="Times New Roman"/>
          <w:color w:val="000000"/>
          <w:sz w:val="24"/>
          <w:szCs w:val="24"/>
        </w:rPr>
        <w:t>. Philadelphia: F.A. Davis.</w:t>
      </w:r>
    </w:p>
    <w:p w:rsidR="004520B6" w:rsidRPr="004520B6" w:rsidRDefault="004520B6" w:rsidP="004520B6">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4520B6">
        <w:rPr>
          <w:rFonts w:ascii="Times New Roman" w:eastAsia="Arial Unicode MS" w:hAnsi="Times New Roman" w:cs="Times New Roman"/>
          <w:color w:val="000000"/>
          <w:sz w:val="24"/>
          <w:szCs w:val="24"/>
        </w:rPr>
        <w:t>Perese</w:t>
      </w:r>
      <w:proofErr w:type="spellEnd"/>
      <w:r w:rsidRPr="004520B6">
        <w:rPr>
          <w:rFonts w:ascii="Times New Roman" w:eastAsia="Arial Unicode MS" w:hAnsi="Times New Roman" w:cs="Times New Roman"/>
          <w:color w:val="000000"/>
          <w:sz w:val="24"/>
          <w:szCs w:val="24"/>
        </w:rPr>
        <w:t>, E. F. (2012). </w:t>
      </w:r>
      <w:r w:rsidRPr="004520B6">
        <w:rPr>
          <w:rFonts w:ascii="Times New Roman" w:eastAsia="Arial Unicode MS" w:hAnsi="Times New Roman" w:cs="Times New Roman"/>
          <w:i/>
          <w:iCs/>
          <w:color w:val="000000"/>
          <w:sz w:val="24"/>
          <w:szCs w:val="24"/>
        </w:rPr>
        <w:t>Psychiatric advanced practice nursing: A biopsychosocial foundation for practice</w:t>
      </w:r>
      <w:r w:rsidRPr="004520B6">
        <w:rPr>
          <w:rFonts w:ascii="Times New Roman" w:eastAsia="Arial Unicode MS" w:hAnsi="Times New Roman" w:cs="Times New Roman"/>
          <w:color w:val="000000"/>
          <w:sz w:val="24"/>
          <w:szCs w:val="24"/>
        </w:rPr>
        <w:t>. Philadelphia: F.A. Davis Co.</w:t>
      </w:r>
    </w:p>
    <w:p w:rsidR="004520B6" w:rsidRPr="004520B6" w:rsidRDefault="004520B6" w:rsidP="004520B6">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4520B6">
        <w:rPr>
          <w:rFonts w:ascii="Times New Roman" w:eastAsia="Arial Unicode MS" w:hAnsi="Times New Roman" w:cs="Times New Roman"/>
          <w:color w:val="000000"/>
          <w:sz w:val="24"/>
          <w:szCs w:val="24"/>
        </w:rPr>
        <w:t>Varchevker</w:t>
      </w:r>
      <w:proofErr w:type="spellEnd"/>
      <w:r w:rsidRPr="004520B6">
        <w:rPr>
          <w:rFonts w:ascii="Times New Roman" w:eastAsia="Arial Unicode MS" w:hAnsi="Times New Roman" w:cs="Times New Roman"/>
          <w:color w:val="000000"/>
          <w:sz w:val="24"/>
          <w:szCs w:val="24"/>
        </w:rPr>
        <w:t>, A., &amp; McGinley, E. (2013). </w:t>
      </w:r>
      <w:r w:rsidRPr="004520B6">
        <w:rPr>
          <w:rFonts w:ascii="Times New Roman" w:eastAsia="Arial Unicode MS" w:hAnsi="Times New Roman" w:cs="Times New Roman"/>
          <w:i/>
          <w:iCs/>
          <w:color w:val="000000"/>
          <w:sz w:val="24"/>
          <w:szCs w:val="24"/>
        </w:rPr>
        <w:t>Enduring migration through the life cycle</w:t>
      </w:r>
      <w:r w:rsidRPr="004520B6">
        <w:rPr>
          <w:rFonts w:ascii="Times New Roman" w:eastAsia="Arial Unicode MS" w:hAnsi="Times New Roman" w:cs="Times New Roman"/>
          <w:color w:val="000000"/>
          <w:sz w:val="24"/>
          <w:szCs w:val="24"/>
        </w:rPr>
        <w:t xml:space="preserve">. London: </w:t>
      </w:r>
      <w:proofErr w:type="spellStart"/>
      <w:r w:rsidRPr="004520B6">
        <w:rPr>
          <w:rFonts w:ascii="Times New Roman" w:eastAsia="Arial Unicode MS" w:hAnsi="Times New Roman" w:cs="Times New Roman"/>
          <w:color w:val="000000"/>
          <w:sz w:val="24"/>
          <w:szCs w:val="24"/>
        </w:rPr>
        <w:t>Karnac</w:t>
      </w:r>
      <w:proofErr w:type="spellEnd"/>
      <w:r w:rsidRPr="004520B6">
        <w:rPr>
          <w:rFonts w:ascii="Times New Roman" w:eastAsia="Arial Unicode MS" w:hAnsi="Times New Roman" w:cs="Times New Roman"/>
          <w:color w:val="000000"/>
          <w:sz w:val="24"/>
          <w:szCs w:val="24"/>
        </w:rPr>
        <w:t>.</w:t>
      </w:r>
    </w:p>
    <w:p w:rsidR="004520B6" w:rsidRPr="004520B6" w:rsidRDefault="004520B6" w:rsidP="004520B6">
      <w:pPr>
        <w:pBdr>
          <w:top w:val="single" w:sz="6" w:space="1" w:color="auto"/>
        </w:pBdr>
        <w:spacing w:after="0" w:line="480" w:lineRule="auto"/>
        <w:jc w:val="center"/>
        <w:rPr>
          <w:rFonts w:ascii="Times New Roman" w:eastAsia="Times New Roman" w:hAnsi="Times New Roman" w:cs="Times New Roman"/>
          <w:vanish/>
          <w:sz w:val="24"/>
          <w:szCs w:val="24"/>
        </w:rPr>
      </w:pPr>
      <w:r w:rsidRPr="004520B6">
        <w:rPr>
          <w:rFonts w:ascii="Times New Roman" w:eastAsia="Times New Roman" w:hAnsi="Times New Roman" w:cs="Times New Roman"/>
          <w:vanish/>
          <w:sz w:val="24"/>
          <w:szCs w:val="24"/>
        </w:rPr>
        <w:t>Bottom of Form</w:t>
      </w:r>
    </w:p>
    <w:p w:rsidR="004520B6" w:rsidRPr="004520B6" w:rsidRDefault="004520B6" w:rsidP="004520B6">
      <w:pPr>
        <w:spacing w:line="480" w:lineRule="auto"/>
        <w:rPr>
          <w:rFonts w:ascii="Times New Roman" w:hAnsi="Times New Roman" w:cs="Times New Roman"/>
          <w:sz w:val="24"/>
          <w:szCs w:val="24"/>
        </w:rPr>
      </w:pPr>
    </w:p>
    <w:sectPr w:rsidR="004520B6" w:rsidRPr="004520B6" w:rsidSect="001A3B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07A" w:rsidRDefault="00EC507A" w:rsidP="00FC4973">
      <w:pPr>
        <w:spacing w:after="0" w:line="240" w:lineRule="auto"/>
      </w:pPr>
      <w:r>
        <w:separator/>
      </w:r>
    </w:p>
  </w:endnote>
  <w:endnote w:type="continuationSeparator" w:id="0">
    <w:p w:rsidR="00EC507A" w:rsidRDefault="00EC507A" w:rsidP="00FC4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07A" w:rsidRDefault="00EC507A" w:rsidP="00FC4973">
      <w:pPr>
        <w:spacing w:after="0" w:line="240" w:lineRule="auto"/>
      </w:pPr>
      <w:r>
        <w:separator/>
      </w:r>
    </w:p>
  </w:footnote>
  <w:footnote w:type="continuationSeparator" w:id="0">
    <w:p w:rsidR="00EC507A" w:rsidRDefault="00EC507A" w:rsidP="00FC49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AD1" w:rsidRPr="00783972" w:rsidRDefault="00783972" w:rsidP="001A3B97">
    <w:pPr>
      <w:pStyle w:val="Header"/>
      <w:rPr>
        <w:rFonts w:ascii="Times New Roman" w:hAnsi="Times New Roman" w:cs="Times New Roman"/>
        <w:sz w:val="24"/>
        <w:szCs w:val="24"/>
      </w:rPr>
    </w:pPr>
    <w:r w:rsidRPr="00783972">
      <w:rPr>
        <w:rFonts w:ascii="Times New Roman" w:hAnsi="Times New Roman" w:cs="Times New Roman"/>
        <w:sz w:val="24"/>
        <w:szCs w:val="24"/>
      </w:rPr>
      <w:t>TOWARDS A CONTEXTUAL PRAXIS</w:t>
    </w:r>
    <w:r w:rsidR="001A3B97">
      <w:rPr>
        <w:rFonts w:ascii="Times New Roman" w:hAnsi="Times New Roman" w:cs="Times New Roman"/>
        <w:sz w:val="24"/>
        <w:szCs w:val="24"/>
      </w:rPr>
      <w:t xml:space="preserve">                                                                                      </w:t>
    </w:r>
    <w:r w:rsidRPr="00783972">
      <w:rPr>
        <w:rFonts w:ascii="Times New Roman" w:hAnsi="Times New Roman" w:cs="Times New Roman"/>
        <w:sz w:val="24"/>
        <w:szCs w:val="24"/>
      </w:rPr>
      <w:t xml:space="preserve"> </w:t>
    </w:r>
    <w:sdt>
      <w:sdtPr>
        <w:rPr>
          <w:rFonts w:ascii="Times New Roman" w:hAnsi="Times New Roman" w:cs="Times New Roman"/>
          <w:sz w:val="24"/>
          <w:szCs w:val="24"/>
        </w:rPr>
        <w:id w:val="301658293"/>
        <w:docPartObj>
          <w:docPartGallery w:val="Page Numbers (Top of Page)"/>
          <w:docPartUnique/>
        </w:docPartObj>
      </w:sdtPr>
      <w:sdtEndPr>
        <w:rPr>
          <w:noProof/>
        </w:rPr>
      </w:sdtEndPr>
      <w:sdtContent>
        <w:r w:rsidR="00664AD1" w:rsidRPr="00783972">
          <w:rPr>
            <w:rFonts w:ascii="Times New Roman" w:hAnsi="Times New Roman" w:cs="Times New Roman"/>
            <w:sz w:val="24"/>
            <w:szCs w:val="24"/>
          </w:rPr>
          <w:fldChar w:fldCharType="begin"/>
        </w:r>
        <w:r w:rsidR="00664AD1" w:rsidRPr="00783972">
          <w:rPr>
            <w:rFonts w:ascii="Times New Roman" w:hAnsi="Times New Roman" w:cs="Times New Roman"/>
            <w:sz w:val="24"/>
            <w:szCs w:val="24"/>
          </w:rPr>
          <w:instrText xml:space="preserve"> PAGE   \* MERGEFORMAT </w:instrText>
        </w:r>
        <w:r w:rsidR="00664AD1" w:rsidRPr="00783972">
          <w:rPr>
            <w:rFonts w:ascii="Times New Roman" w:hAnsi="Times New Roman" w:cs="Times New Roman"/>
            <w:sz w:val="24"/>
            <w:szCs w:val="24"/>
          </w:rPr>
          <w:fldChar w:fldCharType="separate"/>
        </w:r>
        <w:r w:rsidR="00DA09F2">
          <w:rPr>
            <w:rFonts w:ascii="Times New Roman" w:hAnsi="Times New Roman" w:cs="Times New Roman"/>
            <w:noProof/>
            <w:sz w:val="24"/>
            <w:szCs w:val="24"/>
          </w:rPr>
          <w:t>6</w:t>
        </w:r>
        <w:r w:rsidR="00664AD1" w:rsidRPr="00783972">
          <w:rPr>
            <w:rFonts w:ascii="Times New Roman" w:hAnsi="Times New Roman" w:cs="Times New Roman"/>
            <w:noProof/>
            <w:sz w:val="24"/>
            <w:szCs w:val="24"/>
          </w:rPr>
          <w:fldChar w:fldCharType="end"/>
        </w:r>
      </w:sdtContent>
    </w:sdt>
  </w:p>
  <w:p w:rsidR="00FC4973" w:rsidRPr="00783972" w:rsidRDefault="00FC497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B97" w:rsidRPr="001A3B97" w:rsidRDefault="001A3B97" w:rsidP="001A3B97">
    <w:pPr>
      <w:pStyle w:val="Header"/>
      <w:jc w:val="right"/>
      <w:rPr>
        <w:rFonts w:ascii="Times New Roman" w:hAnsi="Times New Roman" w:cs="Times New Roman"/>
        <w:sz w:val="24"/>
        <w:szCs w:val="24"/>
      </w:rPr>
    </w:pPr>
    <w:r w:rsidRPr="00783972">
      <w:rPr>
        <w:rFonts w:ascii="Times New Roman" w:hAnsi="Times New Roman" w:cs="Times New Roman"/>
        <w:sz w:val="24"/>
        <w:szCs w:val="24"/>
      </w:rPr>
      <w:t>Running head: TOWARDS A CONTEXTUAL PRAXIS</w:t>
    </w:r>
    <w:r>
      <w:rPr>
        <w:rFonts w:ascii="Times New Roman" w:hAnsi="Times New Roman" w:cs="Times New Roman"/>
        <w:sz w:val="24"/>
        <w:szCs w:val="24"/>
      </w:rPr>
      <w:t xml:space="preserve">                                                             </w:t>
    </w:r>
    <w:r w:rsidRPr="00783972">
      <w:rPr>
        <w:rFonts w:ascii="Times New Roman" w:hAnsi="Times New Roman" w:cs="Times New Roman"/>
        <w:sz w:val="24"/>
        <w:szCs w:val="24"/>
      </w:rPr>
      <w:t xml:space="preserve"> </w:t>
    </w:r>
    <w:sdt>
      <w:sdtPr>
        <w:rPr>
          <w:rFonts w:ascii="Times New Roman" w:hAnsi="Times New Roman" w:cs="Times New Roman"/>
          <w:sz w:val="24"/>
          <w:szCs w:val="24"/>
        </w:rPr>
        <w:id w:val="1929690543"/>
        <w:docPartObj>
          <w:docPartGallery w:val="Page Numbers (Top of Page)"/>
          <w:docPartUnique/>
        </w:docPartObj>
      </w:sdtPr>
      <w:sdtEndPr>
        <w:rPr>
          <w:noProof/>
        </w:rPr>
      </w:sdtEndPr>
      <w:sdtContent>
        <w:r w:rsidRPr="00783972">
          <w:rPr>
            <w:rFonts w:ascii="Times New Roman" w:hAnsi="Times New Roman" w:cs="Times New Roman"/>
            <w:sz w:val="24"/>
            <w:szCs w:val="24"/>
          </w:rPr>
          <w:fldChar w:fldCharType="begin"/>
        </w:r>
        <w:r w:rsidRPr="00783972">
          <w:rPr>
            <w:rFonts w:ascii="Times New Roman" w:hAnsi="Times New Roman" w:cs="Times New Roman"/>
            <w:sz w:val="24"/>
            <w:szCs w:val="24"/>
          </w:rPr>
          <w:instrText xml:space="preserve"> PAGE   \* MERGEFORMAT </w:instrText>
        </w:r>
        <w:r w:rsidRPr="00783972">
          <w:rPr>
            <w:rFonts w:ascii="Times New Roman" w:hAnsi="Times New Roman" w:cs="Times New Roman"/>
            <w:sz w:val="24"/>
            <w:szCs w:val="24"/>
          </w:rPr>
          <w:fldChar w:fldCharType="separate"/>
        </w:r>
        <w:r w:rsidR="00DA09F2">
          <w:rPr>
            <w:rFonts w:ascii="Times New Roman" w:hAnsi="Times New Roman" w:cs="Times New Roman"/>
            <w:noProof/>
            <w:sz w:val="24"/>
            <w:szCs w:val="24"/>
          </w:rPr>
          <w:t>1</w:t>
        </w:r>
        <w:r w:rsidRPr="0078397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3sjQyMDM3MzMyNDZW0lEKTi0uzszPAykwqgUAIqoJyCwAAAA="/>
  </w:docVars>
  <w:rsids>
    <w:rsidRoot w:val="00FC4973"/>
    <w:rsid w:val="000D4C5F"/>
    <w:rsid w:val="001A3B97"/>
    <w:rsid w:val="003E4F02"/>
    <w:rsid w:val="004520B6"/>
    <w:rsid w:val="00664AD1"/>
    <w:rsid w:val="00783972"/>
    <w:rsid w:val="00A63609"/>
    <w:rsid w:val="00DA09F2"/>
    <w:rsid w:val="00EC507A"/>
    <w:rsid w:val="00FC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973"/>
  </w:style>
  <w:style w:type="paragraph" w:styleId="Footer">
    <w:name w:val="footer"/>
    <w:basedOn w:val="Normal"/>
    <w:link w:val="FooterChar"/>
    <w:uiPriority w:val="99"/>
    <w:unhideWhenUsed/>
    <w:rsid w:val="00FC4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973"/>
  </w:style>
  <w:style w:type="character" w:customStyle="1" w:styleId="ej-keyword">
    <w:name w:val="ej-keyword"/>
    <w:basedOn w:val="DefaultParagraphFont"/>
    <w:rsid w:val="004520B6"/>
  </w:style>
  <w:style w:type="character" w:styleId="Emphasis">
    <w:name w:val="Emphasis"/>
    <w:basedOn w:val="DefaultParagraphFont"/>
    <w:uiPriority w:val="20"/>
    <w:qFormat/>
    <w:rsid w:val="004520B6"/>
    <w:rPr>
      <w:i/>
      <w:iCs/>
    </w:rPr>
  </w:style>
  <w:style w:type="character" w:styleId="Hyperlink">
    <w:name w:val="Hyperlink"/>
    <w:basedOn w:val="DefaultParagraphFont"/>
    <w:uiPriority w:val="99"/>
    <w:semiHidden/>
    <w:unhideWhenUsed/>
    <w:rsid w:val="004520B6"/>
    <w:rPr>
      <w:color w:val="0000FF"/>
      <w:u w:val="single"/>
    </w:rPr>
  </w:style>
  <w:style w:type="paragraph" w:customStyle="1" w:styleId="p">
    <w:name w:val="p"/>
    <w:basedOn w:val="Normal"/>
    <w:rsid w:val="004520B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520B6"/>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4520B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520B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520B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520B6"/>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973"/>
  </w:style>
  <w:style w:type="paragraph" w:styleId="Footer">
    <w:name w:val="footer"/>
    <w:basedOn w:val="Normal"/>
    <w:link w:val="FooterChar"/>
    <w:uiPriority w:val="99"/>
    <w:unhideWhenUsed/>
    <w:rsid w:val="00FC4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973"/>
  </w:style>
  <w:style w:type="character" w:customStyle="1" w:styleId="ej-keyword">
    <w:name w:val="ej-keyword"/>
    <w:basedOn w:val="DefaultParagraphFont"/>
    <w:rsid w:val="004520B6"/>
  </w:style>
  <w:style w:type="character" w:styleId="Emphasis">
    <w:name w:val="Emphasis"/>
    <w:basedOn w:val="DefaultParagraphFont"/>
    <w:uiPriority w:val="20"/>
    <w:qFormat/>
    <w:rsid w:val="004520B6"/>
    <w:rPr>
      <w:i/>
      <w:iCs/>
    </w:rPr>
  </w:style>
  <w:style w:type="character" w:styleId="Hyperlink">
    <w:name w:val="Hyperlink"/>
    <w:basedOn w:val="DefaultParagraphFont"/>
    <w:uiPriority w:val="99"/>
    <w:semiHidden/>
    <w:unhideWhenUsed/>
    <w:rsid w:val="004520B6"/>
    <w:rPr>
      <w:color w:val="0000FF"/>
      <w:u w:val="single"/>
    </w:rPr>
  </w:style>
  <w:style w:type="paragraph" w:customStyle="1" w:styleId="p">
    <w:name w:val="p"/>
    <w:basedOn w:val="Normal"/>
    <w:rsid w:val="004520B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520B6"/>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4520B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520B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520B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520B6"/>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84468">
      <w:bodyDiv w:val="1"/>
      <w:marLeft w:val="0"/>
      <w:marRight w:val="0"/>
      <w:marTop w:val="0"/>
      <w:marBottom w:val="0"/>
      <w:divBdr>
        <w:top w:val="none" w:sz="0" w:space="0" w:color="auto"/>
        <w:left w:val="none" w:sz="0" w:space="0" w:color="auto"/>
        <w:bottom w:val="none" w:sz="0" w:space="0" w:color="auto"/>
        <w:right w:val="none" w:sz="0" w:space="0" w:color="auto"/>
      </w:divBdr>
      <w:divsChild>
        <w:div w:id="2062054748">
          <w:marLeft w:val="0"/>
          <w:marRight w:val="0"/>
          <w:marTop w:val="0"/>
          <w:marBottom w:val="0"/>
          <w:divBdr>
            <w:top w:val="none" w:sz="0" w:space="0" w:color="auto"/>
            <w:left w:val="none" w:sz="0" w:space="0" w:color="auto"/>
            <w:bottom w:val="single" w:sz="6" w:space="3" w:color="D0D4D7"/>
            <w:right w:val="none" w:sz="0" w:space="0" w:color="auto"/>
          </w:divBdr>
          <w:divsChild>
            <w:div w:id="71096362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47326889">
      <w:bodyDiv w:val="1"/>
      <w:marLeft w:val="0"/>
      <w:marRight w:val="0"/>
      <w:marTop w:val="0"/>
      <w:marBottom w:val="0"/>
      <w:divBdr>
        <w:top w:val="none" w:sz="0" w:space="0" w:color="auto"/>
        <w:left w:val="none" w:sz="0" w:space="0" w:color="auto"/>
        <w:bottom w:val="none" w:sz="0" w:space="0" w:color="auto"/>
        <w:right w:val="none" w:sz="0" w:space="0" w:color="auto"/>
      </w:divBdr>
      <w:divsChild>
        <w:div w:id="537665917">
          <w:marLeft w:val="0"/>
          <w:marRight w:val="0"/>
          <w:marTop w:val="0"/>
          <w:marBottom w:val="0"/>
          <w:divBdr>
            <w:top w:val="none" w:sz="0" w:space="0" w:color="auto"/>
            <w:left w:val="none" w:sz="0" w:space="0" w:color="auto"/>
            <w:bottom w:val="single" w:sz="6" w:space="3" w:color="D0D4D7"/>
            <w:right w:val="none" w:sz="0" w:space="0" w:color="auto"/>
          </w:divBdr>
          <w:divsChild>
            <w:div w:id="18567423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0214091">
      <w:bodyDiv w:val="1"/>
      <w:marLeft w:val="0"/>
      <w:marRight w:val="0"/>
      <w:marTop w:val="0"/>
      <w:marBottom w:val="0"/>
      <w:divBdr>
        <w:top w:val="none" w:sz="0" w:space="0" w:color="auto"/>
        <w:left w:val="none" w:sz="0" w:space="0" w:color="auto"/>
        <w:bottom w:val="none" w:sz="0" w:space="0" w:color="auto"/>
        <w:right w:val="none" w:sz="0" w:space="0" w:color="auto"/>
      </w:divBdr>
      <w:divsChild>
        <w:div w:id="1500346543">
          <w:marLeft w:val="0"/>
          <w:marRight w:val="0"/>
          <w:marTop w:val="0"/>
          <w:marBottom w:val="0"/>
          <w:divBdr>
            <w:top w:val="none" w:sz="0" w:space="0" w:color="auto"/>
            <w:left w:val="none" w:sz="0" w:space="0" w:color="auto"/>
            <w:bottom w:val="single" w:sz="6" w:space="3" w:color="D0D4D7"/>
            <w:right w:val="none" w:sz="0" w:space="0" w:color="auto"/>
          </w:divBdr>
          <w:divsChild>
            <w:div w:id="4501723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88868448">
      <w:bodyDiv w:val="1"/>
      <w:marLeft w:val="0"/>
      <w:marRight w:val="0"/>
      <w:marTop w:val="0"/>
      <w:marBottom w:val="0"/>
      <w:divBdr>
        <w:top w:val="none" w:sz="0" w:space="0" w:color="auto"/>
        <w:left w:val="none" w:sz="0" w:space="0" w:color="auto"/>
        <w:bottom w:val="none" w:sz="0" w:space="0" w:color="auto"/>
        <w:right w:val="none" w:sz="0" w:space="0" w:color="auto"/>
      </w:divBdr>
      <w:divsChild>
        <w:div w:id="2118911083">
          <w:marLeft w:val="0"/>
          <w:marRight w:val="0"/>
          <w:marTop w:val="0"/>
          <w:marBottom w:val="0"/>
          <w:divBdr>
            <w:top w:val="none" w:sz="0" w:space="0" w:color="auto"/>
            <w:left w:val="none" w:sz="0" w:space="0" w:color="auto"/>
            <w:bottom w:val="single" w:sz="6" w:space="3" w:color="D0D4D7"/>
            <w:right w:val="none" w:sz="0" w:space="0" w:color="auto"/>
          </w:divBdr>
          <w:divsChild>
            <w:div w:id="169353002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4960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6</Pages>
  <Words>971</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2</cp:revision>
  <dcterms:created xsi:type="dcterms:W3CDTF">2018-12-08T07:53:00Z</dcterms:created>
  <dcterms:modified xsi:type="dcterms:W3CDTF">2018-12-09T19:34:00Z</dcterms:modified>
</cp:coreProperties>
</file>